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6E33" w14:textId="208C6AF2" w:rsidR="000A725A" w:rsidRPr="00C875AF" w:rsidRDefault="000A725A" w:rsidP="000A725A">
      <w:pPr>
        <w:pStyle w:val="Rubrik1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r w:rsidRPr="00C875AF">
        <w:rPr>
          <w:rFonts w:ascii="Times New Roman" w:hAnsi="Times New Roman" w:cs="Times New Roman"/>
          <w:lang w:val="en-GB"/>
        </w:rPr>
        <w:t>Course literature</w:t>
      </w:r>
      <w:r>
        <w:rPr>
          <w:rFonts w:ascii="Times New Roman" w:hAnsi="Times New Roman" w:cs="Times New Roman"/>
          <w:lang w:val="en-GB"/>
        </w:rPr>
        <w:t>, 709A01, HT23</w:t>
      </w:r>
      <w:r w:rsidRPr="00C875AF">
        <w:rPr>
          <w:rFonts w:ascii="Times New Roman" w:hAnsi="Times New Roman" w:cs="Times New Roman"/>
          <w:lang w:val="en-GB"/>
        </w:rPr>
        <w:t xml:space="preserve"> </w:t>
      </w:r>
    </w:p>
    <w:p w14:paraId="236D8A3F" w14:textId="77777777" w:rsidR="000A725A" w:rsidRPr="00C875AF" w:rsidRDefault="000A725A" w:rsidP="000A725A">
      <w:pPr>
        <w:pStyle w:val="Rubrik2"/>
        <w:numPr>
          <w:ilvl w:val="0"/>
          <w:numId w:val="0"/>
        </w:numPr>
        <w:ind w:left="851" w:hanging="851"/>
        <w:rPr>
          <w:rFonts w:ascii="Times New Roman" w:hAnsi="Times New Roman" w:cs="Times New Roman"/>
          <w:lang w:val="en-GB"/>
        </w:rPr>
      </w:pPr>
      <w:r w:rsidRPr="00C875AF">
        <w:rPr>
          <w:rFonts w:ascii="Times New Roman" w:hAnsi="Times New Roman" w:cs="Times New Roman"/>
          <w:lang w:val="en-GB"/>
        </w:rPr>
        <w:t xml:space="preserve">Compulsory readings </w:t>
      </w:r>
    </w:p>
    <w:p w14:paraId="3C5D6622" w14:textId="77777777" w:rsidR="000A725A" w:rsidRPr="00C875AF" w:rsidRDefault="000A725A" w:rsidP="000A725A">
      <w:pPr>
        <w:pStyle w:val="Rubrik2"/>
        <w:numPr>
          <w:ilvl w:val="0"/>
          <w:numId w:val="0"/>
        </w:numPr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 w:rsidRPr="00C875AF">
        <w:rPr>
          <w:rFonts w:ascii="Times New Roman" w:hAnsi="Times New Roman" w:cs="Times New Roman"/>
          <w:sz w:val="24"/>
          <w:szCs w:val="24"/>
          <w:lang w:val="en-GB"/>
        </w:rPr>
        <w:t>Course books:</w:t>
      </w:r>
    </w:p>
    <w:p w14:paraId="6623F89F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Booth, W. C., Colomb G., Williams J M., Bizup J., Fitzgerald W T. (2016). The craft of research (Fourth edition). The University of Chicago Press.</w:t>
      </w:r>
    </w:p>
    <w:p w14:paraId="0D05D68A" w14:textId="77777777" w:rsidR="000A725A" w:rsidRPr="00C875AF" w:rsidRDefault="000A725A" w:rsidP="000A725A">
      <w:pPr>
        <w:rPr>
          <w:lang w:val="en-GB"/>
        </w:rPr>
      </w:pPr>
    </w:p>
    <w:p w14:paraId="34041964" w14:textId="77777777" w:rsidR="000A725A" w:rsidRPr="005D119E" w:rsidRDefault="000A725A" w:rsidP="000A725A">
      <w:pPr>
        <w:pStyle w:val="IndentedNormal"/>
        <w:rPr>
          <w:lang w:val="en-US"/>
        </w:rPr>
      </w:pPr>
      <w:r w:rsidRPr="005D119E">
        <w:rPr>
          <w:lang w:val="en-US"/>
        </w:rPr>
        <w:t>Healey P</w:t>
      </w:r>
      <w:r>
        <w:rPr>
          <w:lang w:val="en-US"/>
        </w:rPr>
        <w:t>. (2010)</w:t>
      </w:r>
      <w:r w:rsidRPr="005D119E">
        <w:rPr>
          <w:lang w:val="en-US"/>
        </w:rPr>
        <w:t xml:space="preserve"> Making Better Pla</w:t>
      </w:r>
      <w:r>
        <w:rPr>
          <w:lang w:val="en-US"/>
        </w:rPr>
        <w:t>ces. The planning Projects in the Twenty-First Century (2</w:t>
      </w:r>
      <w:r w:rsidRPr="005D119E">
        <w:rPr>
          <w:vertAlign w:val="superscript"/>
          <w:lang w:val="en-US"/>
        </w:rPr>
        <w:t>nd</w:t>
      </w:r>
      <w:r>
        <w:rPr>
          <w:lang w:val="en-US"/>
        </w:rPr>
        <w:t xml:space="preserve"> edition). Macmillian international higher education. </w:t>
      </w:r>
    </w:p>
    <w:p w14:paraId="1C4EE015" w14:textId="77777777" w:rsidR="000A725A" w:rsidRDefault="000A725A" w:rsidP="000A725A">
      <w:pPr>
        <w:pStyle w:val="IndentedNormal"/>
        <w:rPr>
          <w:lang w:val="en-US"/>
        </w:rPr>
      </w:pPr>
    </w:p>
    <w:p w14:paraId="18F73570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Mitchell, A. (2012). The ESRI guide to GIS analysis. Vol. 3 – Modeling suitability, movement, and interaction. California: Esri Press. (</w:t>
      </w:r>
      <w:proofErr w:type="gramStart"/>
      <w:r w:rsidRPr="00C875AF">
        <w:rPr>
          <w:lang w:val="en-US"/>
        </w:rPr>
        <w:t>available</w:t>
      </w:r>
      <w:proofErr w:type="gramEnd"/>
      <w:r w:rsidRPr="00C875AF">
        <w:rPr>
          <w:lang w:val="en-US"/>
        </w:rPr>
        <w:t xml:space="preserve"> as E-book via the University library)</w:t>
      </w:r>
    </w:p>
    <w:p w14:paraId="5EC9B8D1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7BC40D6D" w14:textId="77777777" w:rsidR="000A725A" w:rsidRPr="00BB6889" w:rsidRDefault="000A725A" w:rsidP="000A725A">
      <w:pPr>
        <w:pStyle w:val="IndentedNormal"/>
      </w:pPr>
      <w:r w:rsidRPr="00C875AF">
        <w:rPr>
          <w:lang w:val="en-GB"/>
        </w:rPr>
        <w:t xml:space="preserve">Tonnquist, B. (2018) Project Management (4 ed). </w:t>
      </w:r>
      <w:r w:rsidRPr="00BB6889">
        <w:t>Sanoma utbildning,</w:t>
      </w:r>
    </w:p>
    <w:p w14:paraId="2B441732" w14:textId="77777777" w:rsidR="000A725A" w:rsidRPr="00BB6889" w:rsidRDefault="000A725A" w:rsidP="000A725A"/>
    <w:p w14:paraId="6E3A91BC" w14:textId="77777777" w:rsidR="000A725A" w:rsidRPr="00BB6889" w:rsidRDefault="000A725A" w:rsidP="000A725A">
      <w:r w:rsidRPr="00BB6889">
        <w:rPr>
          <w:b/>
          <w:bCs/>
        </w:rPr>
        <w:t>Articles</w:t>
      </w:r>
      <w:r w:rsidRPr="00BB6889">
        <w:t xml:space="preserve">: </w:t>
      </w:r>
    </w:p>
    <w:p w14:paraId="57F5B874" w14:textId="77777777" w:rsidR="000A725A" w:rsidRPr="00C875AF" w:rsidRDefault="000A725A" w:rsidP="000A725A">
      <w:pPr>
        <w:pStyle w:val="IndentedNormal"/>
        <w:rPr>
          <w:lang w:val="en-GB"/>
        </w:rPr>
      </w:pPr>
      <w:r w:rsidRPr="00BB6889">
        <w:t xml:space="preserve">Albrechts, L., Barbanente, A. &amp; Monno, V. (2020). </w:t>
      </w:r>
      <w:r w:rsidRPr="00C875AF">
        <w:rPr>
          <w:lang w:val="en-GB"/>
        </w:rPr>
        <w:t>Practicing transformative planning: the territory-landscape plan as a catalyst for change. City, Territory and Architecture, 7(1)</w:t>
      </w:r>
      <w:r>
        <w:rPr>
          <w:lang w:val="en-GB"/>
        </w:rPr>
        <w:t>, 1-13.</w:t>
      </w:r>
    </w:p>
    <w:p w14:paraId="08B22E35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36A36898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US"/>
        </w:rPr>
        <w:t xml:space="preserve">Albrechts, L., Barbanente, A., &amp; Monno, V. (2019). </w:t>
      </w:r>
      <w:r w:rsidRPr="00C875AF">
        <w:rPr>
          <w:lang w:val="en-GB"/>
        </w:rPr>
        <w:t>From stage-managed planning towards a more imaginative and inclusive strategic spatial planning. EPC: Politics and Space, 37(8), 1489-1506.</w:t>
      </w:r>
    </w:p>
    <w:p w14:paraId="35F051AE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5F7A5E78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Albrechts, L &amp; Balducci, A</w:t>
      </w:r>
      <w:r>
        <w:rPr>
          <w:lang w:val="en-GB"/>
        </w:rPr>
        <w:t>.</w:t>
      </w:r>
      <w:r w:rsidRPr="00C875AF">
        <w:rPr>
          <w:lang w:val="en-GB"/>
        </w:rPr>
        <w:t xml:space="preserve"> (2013). Practicing Strategic Planning: In Search of Critical Features to Explain the Strategic Character of Plans. disP - The Planning Review, 49(3), 16–27.</w:t>
      </w:r>
    </w:p>
    <w:p w14:paraId="74870EC3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7C4E41A0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Albrechts, L</w:t>
      </w:r>
      <w:r>
        <w:rPr>
          <w:lang w:val="en-GB"/>
        </w:rPr>
        <w:t xml:space="preserve">. </w:t>
      </w:r>
      <w:r w:rsidRPr="00C875AF">
        <w:rPr>
          <w:lang w:val="en-GB"/>
        </w:rPr>
        <w:t xml:space="preserve">(2006). Shifts in strategic spatial </w:t>
      </w:r>
      <w:proofErr w:type="gramStart"/>
      <w:r w:rsidRPr="00C875AF">
        <w:rPr>
          <w:lang w:val="en-GB"/>
        </w:rPr>
        <w:t>planning?</w:t>
      </w:r>
      <w:proofErr w:type="gramEnd"/>
      <w:r w:rsidRPr="00C875AF">
        <w:rPr>
          <w:lang w:val="en-GB"/>
        </w:rPr>
        <w:t xml:space="preserve"> Some evidence from Europe and Australia. Environment and Planning A, 38(6), 1149–1170.</w:t>
      </w:r>
    </w:p>
    <w:p w14:paraId="6138A1D1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54A4B128" w14:textId="77777777" w:rsidR="000A725A" w:rsidRPr="00395B8B" w:rsidRDefault="000A725A" w:rsidP="000A725A">
      <w:pPr>
        <w:pStyle w:val="IndentedNormal"/>
      </w:pPr>
      <w:r w:rsidRPr="00C875AF">
        <w:rPr>
          <w:lang w:val="en-US"/>
        </w:rPr>
        <w:t>Anderberg S</w:t>
      </w:r>
      <w:r>
        <w:rPr>
          <w:lang w:val="en-US"/>
        </w:rPr>
        <w:t>.</w:t>
      </w:r>
      <w:r w:rsidRPr="00C875AF">
        <w:rPr>
          <w:lang w:val="en-US"/>
        </w:rPr>
        <w:t xml:space="preserve"> (2012) Natural resource flows and Sustainability in Urban areas, Encyclopedia of Sustainability Science and Technology (ed. </w:t>
      </w:r>
      <w:r w:rsidRPr="00395B8B">
        <w:t>R.</w:t>
      </w:r>
      <w:proofErr w:type="gramStart"/>
      <w:r w:rsidRPr="00395B8B">
        <w:t>A.Meyer</w:t>
      </w:r>
      <w:proofErr w:type="gramEnd"/>
      <w:r w:rsidRPr="00395B8B">
        <w:t xml:space="preserve">), Springer,  pp. 6853-6864.  </w:t>
      </w:r>
    </w:p>
    <w:p w14:paraId="4D2D2A64" w14:textId="77777777" w:rsidR="000A725A" w:rsidRPr="00395B8B" w:rsidRDefault="000A725A" w:rsidP="000A725A">
      <w:pPr>
        <w:pStyle w:val="IndentedNormal"/>
      </w:pPr>
    </w:p>
    <w:p w14:paraId="58C01684" w14:textId="77777777" w:rsidR="000A725A" w:rsidRPr="00C875AF" w:rsidRDefault="000A725A" w:rsidP="000A725A">
      <w:pPr>
        <w:pStyle w:val="IndentedNormal"/>
        <w:rPr>
          <w:lang w:val="en-GB"/>
        </w:rPr>
      </w:pPr>
      <w:r w:rsidRPr="00195F9C">
        <w:t xml:space="preserve">Berglund-Snodgrass, L., &amp; Mukhtar-Landgren, D. (2020). </w:t>
      </w:r>
      <w:r w:rsidRPr="00C875AF">
        <w:rPr>
          <w:lang w:val="en-GB"/>
        </w:rPr>
        <w:t>Conceptualizing Testbed Planning: Urban Planning in the Intersection between Experimental and Public Sector Logics. Urban Planning, 5(1), 96-106.</w:t>
      </w:r>
    </w:p>
    <w:p w14:paraId="5C2CBE23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3B872C0B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Bulkeley, H, Marvin, S, Palgan, Yuliya V, McCormick, K, Breitfuss-Loidl, M, Mai, L, von Wirth, T &amp; Frantzeskaki, N</w:t>
      </w:r>
      <w:r>
        <w:rPr>
          <w:lang w:val="en-GB"/>
        </w:rPr>
        <w:t>.</w:t>
      </w:r>
      <w:r w:rsidRPr="00C875AF">
        <w:rPr>
          <w:lang w:val="en-GB"/>
        </w:rPr>
        <w:t xml:space="preserve"> U (2019) Living Laboratories: conducting the experimental city? European Urban and Regional Studies. 26(4), 317-335.</w:t>
      </w:r>
    </w:p>
    <w:p w14:paraId="4BB167FB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6FEED4AF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US"/>
        </w:rPr>
        <w:t xml:space="preserve">Bulkeley H, Coenen L, Frantzeskaki N, et al. </w:t>
      </w:r>
      <w:r w:rsidRPr="00C875AF">
        <w:rPr>
          <w:lang w:val="en-GB"/>
        </w:rPr>
        <w:t xml:space="preserve">(2017) Urban living labs: Governing urban sustainability transitions. Current Opinion in Environmental Sustainability. </w:t>
      </w:r>
      <w:r>
        <w:rPr>
          <w:lang w:val="en-GB"/>
        </w:rPr>
        <w:t xml:space="preserve">22, </w:t>
      </w:r>
      <w:r w:rsidRPr="00C875AF">
        <w:rPr>
          <w:lang w:val="en-GB"/>
        </w:rPr>
        <w:t>13.</w:t>
      </w:r>
    </w:p>
    <w:p w14:paraId="386228DF" w14:textId="77777777" w:rsidR="000A725A" w:rsidRPr="00950A35" w:rsidRDefault="000A725A" w:rsidP="000A725A">
      <w:pPr>
        <w:pStyle w:val="IndentedNormal"/>
        <w:ind w:firstLine="0"/>
        <w:rPr>
          <w:lang w:val="en-US"/>
        </w:rPr>
      </w:pPr>
    </w:p>
    <w:p w14:paraId="28C6D10C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lastRenderedPageBreak/>
        <w:t>Committee for Sydney (2020) Designing a City for Women Lessons from Vienna (22 pages)</w:t>
      </w:r>
    </w:p>
    <w:p w14:paraId="6E4E919F" w14:textId="77777777" w:rsidR="000A725A" w:rsidRPr="00C875AF" w:rsidRDefault="000A725A" w:rsidP="000A725A">
      <w:pPr>
        <w:pStyle w:val="IndentedNormal"/>
        <w:ind w:firstLine="0"/>
        <w:rPr>
          <w:lang w:val="en-US"/>
        </w:rPr>
      </w:pPr>
    </w:p>
    <w:p w14:paraId="57357FEA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Gardner, J </w:t>
      </w:r>
      <w:r>
        <w:rPr>
          <w:lang w:val="en-GB"/>
        </w:rPr>
        <w:t xml:space="preserve">&amp; Bergault, L </w:t>
      </w:r>
      <w:r w:rsidRPr="00C875AF">
        <w:rPr>
          <w:lang w:val="en-GB"/>
        </w:rPr>
        <w:t xml:space="preserve">(2019) How Better Urban Planning Can Improve Gender Equality </w:t>
      </w:r>
      <w:hyperlink r:id="rId5" w:history="1">
        <w:r w:rsidRPr="00C875AF">
          <w:rPr>
            <w:rStyle w:val="Hyperlnk"/>
            <w:lang w:val="en-GB"/>
          </w:rPr>
          <w:t>https://behavioralscientist.org/how-better-urban-planning-can-improve-gender-equality/</w:t>
        </w:r>
      </w:hyperlink>
    </w:p>
    <w:p w14:paraId="3A79174A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527F3F35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Harris, K. (2015). Understanding the Disposition of Urban Planning Students Toward Social Justice and Equity Themes. SAGE Open</w:t>
      </w:r>
      <w:r>
        <w:rPr>
          <w:lang w:val="en-US"/>
        </w:rPr>
        <w:t>. 5(3)</w:t>
      </w:r>
    </w:p>
    <w:p w14:paraId="76A8BF79" w14:textId="77777777" w:rsidR="000A725A" w:rsidRDefault="000A725A" w:rsidP="000A725A">
      <w:pPr>
        <w:pStyle w:val="IndentedNormal"/>
        <w:ind w:firstLine="0"/>
        <w:rPr>
          <w:lang w:val="en-US"/>
        </w:rPr>
      </w:pPr>
    </w:p>
    <w:p w14:paraId="42C68263" w14:textId="77777777" w:rsidR="000A725A" w:rsidRPr="00C875AF" w:rsidRDefault="000A725A" w:rsidP="000A725A">
      <w:pPr>
        <w:pStyle w:val="IndentedNormal"/>
        <w:rPr>
          <w:lang w:val="en-US"/>
        </w:rPr>
      </w:pPr>
      <w:r w:rsidRPr="00BC6C28">
        <w:rPr>
          <w:lang w:val="en-US"/>
        </w:rPr>
        <w:t xml:space="preserve">Hudson, C., &amp; Rönnblom, M. (2020). Is </w:t>
      </w:r>
      <w:proofErr w:type="gramStart"/>
      <w:r w:rsidRPr="00BC6C28">
        <w:rPr>
          <w:lang w:val="en-US"/>
        </w:rPr>
        <w:t>an ‘other’</w:t>
      </w:r>
      <w:proofErr w:type="gramEnd"/>
      <w:r w:rsidRPr="00BC6C28">
        <w:rPr>
          <w:lang w:val="en-US"/>
        </w:rPr>
        <w:t xml:space="preserve"> city possible? Using feminist utopias in creating a more inclusive vision of the future city. Futures, 121.</w:t>
      </w:r>
      <w:r w:rsidRPr="00882ABF">
        <w:rPr>
          <w:noProof/>
          <w:lang w:val="en-US"/>
        </w:rPr>
        <w:t xml:space="preserve"> 102583, </w:t>
      </w:r>
      <w:r>
        <w:rPr>
          <w:lang w:val="en-US"/>
        </w:rPr>
        <w:t>1-10</w:t>
      </w:r>
    </w:p>
    <w:p w14:paraId="5484EC5A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0A6C111D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Healey P. (2013) Comment on Albrecht’s and Balducci “practicing strategic planning.” DISP. 49(3):48-50.</w:t>
      </w:r>
    </w:p>
    <w:p w14:paraId="6ED945E5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205B6385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Healey P. (2009) In Search for the “Strategic” in Spatial Strategy making. Planning Theory &amp; practice (10) 4:439-457 </w:t>
      </w:r>
    </w:p>
    <w:p w14:paraId="6D05AC6C" w14:textId="77777777" w:rsidR="000A725A" w:rsidRPr="00C875AF" w:rsidRDefault="000A725A" w:rsidP="000A725A">
      <w:pPr>
        <w:pStyle w:val="IndentedNormal"/>
        <w:ind w:firstLine="0"/>
        <w:rPr>
          <w:lang w:val="en-GB"/>
        </w:rPr>
      </w:pPr>
    </w:p>
    <w:p w14:paraId="0DB4938A" w14:textId="77777777" w:rsidR="000A725A" w:rsidRPr="00C875AF" w:rsidRDefault="000A725A" w:rsidP="000A725A">
      <w:pPr>
        <w:pStyle w:val="IndentedNormal"/>
        <w:rPr>
          <w:lang w:val="en-GB"/>
        </w:rPr>
      </w:pPr>
      <w:r w:rsidRPr="00BB6889">
        <w:rPr>
          <w:lang w:val="en-US"/>
        </w:rPr>
        <w:t xml:space="preserve">Kronsell, A., &amp; Mukhtar-Landgren, D. (2018). </w:t>
      </w:r>
      <w:r w:rsidRPr="00C875AF">
        <w:rPr>
          <w:lang w:val="en-GB"/>
        </w:rPr>
        <w:t>Experimental governance: the role of municipalities in urban living labs. European Planning Studies, 26(5), 988–1007</w:t>
      </w:r>
    </w:p>
    <w:p w14:paraId="638CC29D" w14:textId="77777777" w:rsidR="000A725A" w:rsidRDefault="000A725A" w:rsidP="000A725A">
      <w:pPr>
        <w:pStyle w:val="IndentedNormal"/>
        <w:rPr>
          <w:lang w:val="en-GB"/>
        </w:rPr>
      </w:pPr>
    </w:p>
    <w:p w14:paraId="2A12E4B1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Leavitt, J. (2003). Where’s the Gender in Community </w:t>
      </w:r>
      <w:proofErr w:type="gramStart"/>
      <w:r w:rsidRPr="00C875AF">
        <w:rPr>
          <w:lang w:val="en-GB"/>
        </w:rPr>
        <w:t>Development?.</w:t>
      </w:r>
      <w:proofErr w:type="gramEnd"/>
      <w:r w:rsidRPr="00C875AF">
        <w:rPr>
          <w:lang w:val="en-GB"/>
        </w:rPr>
        <w:t xml:space="preserve"> Signs.Vol. 29, No. 1 (Autumn 2003), pp. 207-231 (25 pages)</w:t>
      </w:r>
    </w:p>
    <w:p w14:paraId="31DC241B" w14:textId="77777777" w:rsidR="000A725A" w:rsidRDefault="000A725A" w:rsidP="000A725A">
      <w:pPr>
        <w:pStyle w:val="IndentedNormal"/>
        <w:rPr>
          <w:lang w:val="en-US"/>
        </w:rPr>
      </w:pPr>
    </w:p>
    <w:p w14:paraId="6561F66C" w14:textId="77777777" w:rsidR="000A725A" w:rsidRPr="00C875AF" w:rsidRDefault="000A725A" w:rsidP="000A725A">
      <w:pPr>
        <w:pStyle w:val="IndentedNormal"/>
        <w:rPr>
          <w:lang w:val="en-GB"/>
        </w:rPr>
      </w:pPr>
      <w:r w:rsidRPr="00BB6889">
        <w:rPr>
          <w:lang w:val="en-US"/>
        </w:rPr>
        <w:t xml:space="preserve">Mukhtar-Landgren D, Kronsell A, Voytenko Palgan Y, et al. </w:t>
      </w:r>
      <w:r w:rsidRPr="00C875AF">
        <w:rPr>
          <w:lang w:val="en-GB"/>
        </w:rPr>
        <w:t>(2019) Municipalities as enablers in urban experimentation. Journal of environmental policy and planning 21(6): 718-733</w:t>
      </w:r>
    </w:p>
    <w:p w14:paraId="7A378C89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401754E9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Mitchell, A. (2012). The ESRI guide to GIS analysis. Vol. 3 – Modeling suitability, movement, and interaction. California: Esri Press. (</w:t>
      </w:r>
      <w:proofErr w:type="gramStart"/>
      <w:r w:rsidRPr="00C875AF">
        <w:rPr>
          <w:lang w:val="en-US"/>
        </w:rPr>
        <w:t>available</w:t>
      </w:r>
      <w:proofErr w:type="gramEnd"/>
      <w:r w:rsidRPr="00C875AF">
        <w:rPr>
          <w:lang w:val="en-US"/>
        </w:rPr>
        <w:t xml:space="preserve"> as E-book via the University library)</w:t>
      </w:r>
    </w:p>
    <w:p w14:paraId="5A21531F" w14:textId="77777777" w:rsidR="000A725A" w:rsidRPr="00C875AF" w:rsidRDefault="000A725A" w:rsidP="000A725A">
      <w:pPr>
        <w:pStyle w:val="IndentedNormal"/>
        <w:ind w:firstLine="0"/>
        <w:rPr>
          <w:lang w:val="en-GB"/>
        </w:rPr>
      </w:pPr>
    </w:p>
    <w:p w14:paraId="4B7EBC5B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Rees, W.H. (2018): Planning the Anthropocene.  The Routledge Handbook of Planning Theory (edited by Michael Gunder, Ali Madanipour, Vanessa Watson), Taylor and Francis, pp. 54-67</w:t>
      </w:r>
    </w:p>
    <w:p w14:paraId="580CBEB5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7BFD02D0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noProof/>
          <w:lang w:val="en-US"/>
        </w:rPr>
        <w:t xml:space="preserve">Othengrafen F and Levin-Keitel M (2019) Planners between the chairs: How planners (do not) adapt to transformative practices. </w:t>
      </w:r>
      <w:r w:rsidRPr="0051629D">
        <w:rPr>
          <w:iCs/>
          <w:noProof/>
          <w:lang w:val="en-US"/>
        </w:rPr>
        <w:t>Urban Planning 4(4): 111</w:t>
      </w:r>
      <w:r w:rsidRPr="00C875AF">
        <w:rPr>
          <w:noProof/>
          <w:lang w:val="en-US"/>
        </w:rPr>
        <w:t>-125</w:t>
      </w:r>
    </w:p>
    <w:p w14:paraId="3461D655" w14:textId="77777777" w:rsidR="000A725A" w:rsidRPr="00C875AF" w:rsidRDefault="000A725A" w:rsidP="000A725A">
      <w:pPr>
        <w:pStyle w:val="IndentedNormal"/>
        <w:ind w:firstLine="0"/>
        <w:rPr>
          <w:lang w:val="en-US"/>
        </w:rPr>
      </w:pPr>
    </w:p>
    <w:p w14:paraId="28683C98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Rees, W.H. (2018): Planning the Anthropocene.  The Routledge Handbook of Planning Theory (edited by Michael Gunder, Ali Madanipour, Vanessa Watson), Taylor and Francis, pp. 54-67</w:t>
      </w:r>
    </w:p>
    <w:p w14:paraId="41E95229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2F01B88D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Sandberg, L., &amp; Rönnblom, M. (2016). Imagining the ideal city, planning the gender-equal city in Umeå, Sweden, Gender, Place and Culture</w:t>
      </w:r>
      <w:r>
        <w:rPr>
          <w:lang w:val="en-US"/>
        </w:rPr>
        <w:t xml:space="preserve"> </w:t>
      </w:r>
      <w:r w:rsidRPr="00C875AF">
        <w:rPr>
          <w:lang w:val="en-US"/>
        </w:rPr>
        <w:t>23(12) 1750-1762</w:t>
      </w:r>
    </w:p>
    <w:p w14:paraId="7011C1E7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74489C19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The Just City Essays: 26 Visions for Urban Equity, Inclusivity and Opportunity Volume One. (</w:t>
      </w:r>
      <w:proofErr w:type="gramStart"/>
      <w:r w:rsidRPr="00C875AF">
        <w:rPr>
          <w:lang w:val="en-US"/>
        </w:rPr>
        <w:t>particularly</w:t>
      </w:r>
      <w:proofErr w:type="gramEnd"/>
      <w:r w:rsidRPr="00C875AF">
        <w:rPr>
          <w:lang w:val="en-US"/>
        </w:rPr>
        <w:t xml:space="preserve"> 15-20; 26-29; 40-44; 60-62; 67-69)</w:t>
      </w:r>
    </w:p>
    <w:p w14:paraId="20995B8D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3659FC6D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lastRenderedPageBreak/>
        <w:t>Vaiou, D. &amp; Kalandides, A. (2009). Cities of "others</w:t>
      </w:r>
      <w:proofErr w:type="gramStart"/>
      <w:r w:rsidRPr="00C875AF">
        <w:rPr>
          <w:lang w:val="en-US"/>
        </w:rPr>
        <w:t>" :</w:t>
      </w:r>
      <w:proofErr w:type="gramEnd"/>
      <w:r w:rsidRPr="00C875AF">
        <w:rPr>
          <w:lang w:val="en-US"/>
        </w:rPr>
        <w:t xml:space="preserve"> public space and everyday practices. Geographica Helvetica. 64. 11-20. </w:t>
      </w:r>
    </w:p>
    <w:p w14:paraId="3535B106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67D4FB55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Vigar, G., Cowie, P., &amp; Healey, P. (2020). Innovation in planning: creating and securing public value. European Planning Studies, 3:28, 521–540</w:t>
      </w:r>
    </w:p>
    <w:p w14:paraId="70BAE902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4D89D89A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 xml:space="preserve">World Bank, Handbook for Gender-Inclusive Urban Planning and Design (Chapter 2 and 3) </w:t>
      </w:r>
      <w:hyperlink r:id="rId6" w:history="1">
        <w:r w:rsidRPr="00C875AF">
          <w:rPr>
            <w:rStyle w:val="Hyperlnk"/>
            <w:lang w:val="en-US"/>
          </w:rPr>
          <w:t>https://www.worldbank.org/en/topic/urbandevelopment/publication/handbook-for-gender-inclusive-urban-planning-and-design</w:t>
        </w:r>
      </w:hyperlink>
    </w:p>
    <w:p w14:paraId="3C4774EC" w14:textId="77777777" w:rsidR="000A725A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 xml:space="preserve"> </w:t>
      </w:r>
    </w:p>
    <w:p w14:paraId="1C5D4792" w14:textId="77777777" w:rsidR="000A725A" w:rsidRPr="00582B35" w:rsidRDefault="000A725A" w:rsidP="000A725A">
      <w:pPr>
        <w:pStyle w:val="IndentedNormal"/>
        <w:rPr>
          <w:lang w:val="en-US"/>
        </w:rPr>
      </w:pPr>
      <w:r w:rsidRPr="00C875AF">
        <w:rPr>
          <w:lang w:val="en-GB"/>
        </w:rPr>
        <w:t xml:space="preserve">Recommended readings </w:t>
      </w:r>
    </w:p>
    <w:p w14:paraId="418F6A9B" w14:textId="77777777" w:rsidR="000A725A" w:rsidRDefault="000A725A" w:rsidP="000A725A">
      <w:pPr>
        <w:rPr>
          <w:b/>
          <w:bCs/>
          <w:lang w:val="en-GB"/>
        </w:rPr>
      </w:pPr>
    </w:p>
    <w:p w14:paraId="35F9897C" w14:textId="77777777" w:rsidR="000A725A" w:rsidRPr="005D119E" w:rsidRDefault="000A725A" w:rsidP="000A725A">
      <w:pPr>
        <w:rPr>
          <w:b/>
          <w:bCs/>
          <w:lang w:val="en-GB"/>
        </w:rPr>
      </w:pPr>
      <w:r w:rsidRPr="005D119E">
        <w:rPr>
          <w:b/>
          <w:bCs/>
          <w:lang w:val="en-GB"/>
        </w:rPr>
        <w:t>Books:</w:t>
      </w:r>
    </w:p>
    <w:p w14:paraId="411C3755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Gunder M., Madanipour A., Watson, V. (2018) The Routledge Handbook of Planning Theory Routledge, 1st edition Routledge, New York</w:t>
      </w:r>
    </w:p>
    <w:p w14:paraId="7283972F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3D4BE813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Parker Gavin and Doak Joe (2012) Key concepts in Planning SAGE, London</w:t>
      </w:r>
    </w:p>
    <w:p w14:paraId="24130070" w14:textId="77777777" w:rsidR="000A725A" w:rsidRDefault="000A725A" w:rsidP="000A725A">
      <w:pPr>
        <w:rPr>
          <w:lang w:val="en-GB"/>
        </w:rPr>
      </w:pPr>
    </w:p>
    <w:p w14:paraId="080492DF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Ward, Kevin (Ed) (2020) Researching the city. 2</w:t>
      </w:r>
      <w:r w:rsidRPr="00C875AF">
        <w:rPr>
          <w:vertAlign w:val="superscript"/>
          <w:lang w:val="en-GB"/>
        </w:rPr>
        <w:t>nd</w:t>
      </w:r>
      <w:r w:rsidRPr="00C875AF">
        <w:rPr>
          <w:lang w:val="en-GB"/>
        </w:rPr>
        <w:t xml:space="preserve"> edition. Sage. London</w:t>
      </w:r>
    </w:p>
    <w:p w14:paraId="328321BF" w14:textId="77777777" w:rsidR="000A725A" w:rsidRDefault="000A725A" w:rsidP="000A725A">
      <w:pPr>
        <w:rPr>
          <w:lang w:val="en-GB"/>
        </w:rPr>
      </w:pPr>
    </w:p>
    <w:p w14:paraId="6BB260B8" w14:textId="77777777" w:rsidR="000A725A" w:rsidRPr="005D119E" w:rsidRDefault="000A725A" w:rsidP="000A725A">
      <w:pPr>
        <w:rPr>
          <w:b/>
          <w:bCs/>
          <w:lang w:val="en-GB"/>
        </w:rPr>
      </w:pPr>
      <w:r w:rsidRPr="005D119E">
        <w:rPr>
          <w:b/>
          <w:bCs/>
          <w:lang w:val="en-GB"/>
        </w:rPr>
        <w:t>Articles:</w:t>
      </w:r>
    </w:p>
    <w:p w14:paraId="353565DC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Atefeh Mortazavi (2020) Gender-sensitive Public Space Planning Women participatory approach in urban planning Case study of Sätra – Stockholm CFP Report 2020:1</w:t>
      </w:r>
      <w:r>
        <w:rPr>
          <w:lang w:val="en-GB"/>
        </w:rPr>
        <w:t>, KTH, Stockholm</w:t>
      </w:r>
    </w:p>
    <w:p w14:paraId="5C917BDE" w14:textId="77777777" w:rsidR="000A725A" w:rsidRDefault="000A725A" w:rsidP="000A725A">
      <w:pPr>
        <w:pStyle w:val="IndentedNormal"/>
        <w:rPr>
          <w:lang w:val="en-GB"/>
        </w:rPr>
      </w:pPr>
    </w:p>
    <w:p w14:paraId="5449D069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Angelo, H., &amp; Wachsmuth, D. (2020). Why does everyone think cities can save the planet? Urban Studies</w:t>
      </w:r>
      <w:r>
        <w:rPr>
          <w:lang w:val="en-GB"/>
        </w:rPr>
        <w:t xml:space="preserve">. 57(11), </w:t>
      </w:r>
      <w:r w:rsidRPr="00F91EE4">
        <w:rPr>
          <w:lang w:val="en-GB"/>
        </w:rPr>
        <w:t>2201-2221</w:t>
      </w:r>
    </w:p>
    <w:p w14:paraId="2ECD210A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0E794EC2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Bafarasat, A. Z. (2015) Reflections on the Three Schools of Thought on Strategic Spatial Planning. Journal of Planning Literature, Vol. 30(2) 132-148.</w:t>
      </w:r>
    </w:p>
    <w:p w14:paraId="5ECF1EF3" w14:textId="77777777" w:rsidR="000A725A" w:rsidRDefault="000A725A" w:rsidP="000A725A">
      <w:pPr>
        <w:pStyle w:val="IndentedNormal"/>
        <w:rPr>
          <w:lang w:val="en-GB"/>
        </w:rPr>
      </w:pPr>
    </w:p>
    <w:p w14:paraId="4AE32C24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Bulkeley, H (2019). Reflections on Navigating Climate’s Human Geographies</w:t>
      </w:r>
      <w:r>
        <w:rPr>
          <w:lang w:val="en-GB"/>
        </w:rPr>
        <w:t xml:space="preserve">. </w:t>
      </w:r>
      <w:r w:rsidRPr="00C875AF">
        <w:rPr>
          <w:lang w:val="en-GB"/>
        </w:rPr>
        <w:t>Dialogues in Human Geography, 9(1) 38–42</w:t>
      </w:r>
    </w:p>
    <w:p w14:paraId="08212F15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7C17EF79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Bulkeley, H (2019) Navigating climate’s human geographies: Exploring the whereabouts of climate politics. Dialogues in Human Geography, 9(1) 3–17</w:t>
      </w:r>
    </w:p>
    <w:p w14:paraId="3D4AF3A9" w14:textId="77777777" w:rsidR="000A725A" w:rsidRDefault="000A725A" w:rsidP="000A725A">
      <w:pPr>
        <w:pStyle w:val="IndentedNormal"/>
        <w:rPr>
          <w:lang w:val="en-GB"/>
        </w:rPr>
      </w:pPr>
    </w:p>
    <w:p w14:paraId="7F727A39" w14:textId="77777777" w:rsidR="000A725A" w:rsidRDefault="000A725A" w:rsidP="000A725A">
      <w:pPr>
        <w:pStyle w:val="IndentedNormal"/>
        <w:rPr>
          <w:lang w:val="en-GB"/>
        </w:rPr>
      </w:pPr>
      <w:r w:rsidRPr="002816CF">
        <w:rPr>
          <w:lang w:val="en-GB"/>
        </w:rPr>
        <w:t>Bulkeley, H et al (2016). Negotiating the urban smart grid: Socio-technical experimentation in the city of Austin. Urban Studies 53(15) 3246–3263</w:t>
      </w:r>
    </w:p>
    <w:p w14:paraId="65C7E91F" w14:textId="77777777" w:rsidR="000A725A" w:rsidRDefault="000A725A" w:rsidP="000A725A">
      <w:pPr>
        <w:pStyle w:val="IndentedNormal"/>
        <w:rPr>
          <w:lang w:val="en-GB"/>
        </w:rPr>
      </w:pPr>
    </w:p>
    <w:p w14:paraId="4147333D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Claudio C, Liam H and Kitchin R (2019) From the accidental to articulated smart city: The creation and work of ‘Smart Dublin’ European Urban and Regional Studies, 26(4) 349–</w:t>
      </w:r>
      <w:proofErr w:type="gramStart"/>
      <w:r w:rsidRPr="00C875AF">
        <w:rPr>
          <w:lang w:val="en-GB"/>
        </w:rPr>
        <w:t>364</w:t>
      </w:r>
      <w:proofErr w:type="gramEnd"/>
    </w:p>
    <w:p w14:paraId="638570FE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114CA534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Creighton C, (2019), Worlding cities through transportation infrastructure</w:t>
      </w:r>
      <w:r>
        <w:rPr>
          <w:lang w:val="en-GB"/>
        </w:rPr>
        <w:t xml:space="preserve">. </w:t>
      </w:r>
      <w:r w:rsidRPr="00C875AF">
        <w:rPr>
          <w:lang w:val="en-GB"/>
        </w:rPr>
        <w:t>Economy and Space, 51(3), 617–635</w:t>
      </w:r>
    </w:p>
    <w:p w14:paraId="446A8911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46192E76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Easton, S., Lees, L., Hubbard, P., &amp; Tate, N. (2020). Measuring and mapping displacement: The problem of quantification in the battle against gentrification. Urban Studies, 57(2), 286–306.           </w:t>
      </w:r>
    </w:p>
    <w:p w14:paraId="4F18442D" w14:textId="77777777" w:rsidR="000A725A" w:rsidRDefault="000A725A" w:rsidP="000A725A">
      <w:pPr>
        <w:pStyle w:val="IndentedNormal"/>
        <w:rPr>
          <w:lang w:val="en-GB"/>
        </w:rPr>
      </w:pPr>
    </w:p>
    <w:p w14:paraId="70FC4DFB" w14:textId="77777777" w:rsidR="000A725A" w:rsidRPr="00C875AF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lastRenderedPageBreak/>
        <w:t>Fainstein, S. S. (2014). The just city. International Journal of Urban Sciences, 18(1) 1-18.</w:t>
      </w:r>
    </w:p>
    <w:p w14:paraId="1A489C02" w14:textId="77777777" w:rsidR="000A725A" w:rsidRPr="00C875AF" w:rsidRDefault="000A725A" w:rsidP="000A725A">
      <w:pPr>
        <w:pStyle w:val="IndentedNormal"/>
        <w:rPr>
          <w:lang w:val="en-US"/>
        </w:rPr>
      </w:pPr>
    </w:p>
    <w:p w14:paraId="6E95BBEF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Fair Shared City- Vienna ́s gender sensitive planning approach</w:t>
      </w:r>
    </w:p>
    <w:p w14:paraId="0157BD68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1E0A02BE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US"/>
        </w:rPr>
        <w:t>Forsberg G</w:t>
      </w:r>
      <w:r>
        <w:rPr>
          <w:lang w:val="en-US"/>
        </w:rPr>
        <w:t>.</w:t>
      </w:r>
      <w:r w:rsidRPr="00C875AF">
        <w:rPr>
          <w:lang w:val="en-US"/>
        </w:rPr>
        <w:t xml:space="preserve"> Stenbacka, S. (2018) How to improve regional and local planning by applying a gender-sensitive analysis: examples from Sweden. Regional Studies 52</w:t>
      </w:r>
      <w:r>
        <w:rPr>
          <w:lang w:val="en-US"/>
        </w:rPr>
        <w:t>(</w:t>
      </w:r>
      <w:r w:rsidRPr="00C875AF">
        <w:rPr>
          <w:lang w:val="en-US"/>
        </w:rPr>
        <w:t>2</w:t>
      </w:r>
      <w:r>
        <w:rPr>
          <w:lang w:val="en-US"/>
        </w:rPr>
        <w:t>)</w:t>
      </w:r>
      <w:r w:rsidRPr="00C875AF">
        <w:rPr>
          <w:lang w:val="en-US"/>
        </w:rPr>
        <w:t>, 274-284.</w:t>
      </w:r>
    </w:p>
    <w:p w14:paraId="01180334" w14:textId="77777777" w:rsidR="000A725A" w:rsidRPr="00C875AF" w:rsidRDefault="000A725A" w:rsidP="000A725A">
      <w:pPr>
        <w:pStyle w:val="IndentedNormal"/>
        <w:ind w:firstLine="0"/>
        <w:rPr>
          <w:lang w:val="en-GB"/>
        </w:rPr>
      </w:pPr>
      <w:r w:rsidRPr="00C875AF">
        <w:rPr>
          <w:lang w:val="en-GB"/>
        </w:rPr>
        <w:t xml:space="preserve">                    </w:t>
      </w:r>
    </w:p>
    <w:p w14:paraId="113F8825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Flood, S.; Cradock‐Henry, N.A.; Blackett, P.; Edwards, P. </w:t>
      </w:r>
      <w:r>
        <w:rPr>
          <w:lang w:val="en-GB"/>
        </w:rPr>
        <w:t>(</w:t>
      </w:r>
      <w:r w:rsidRPr="00C875AF">
        <w:rPr>
          <w:lang w:val="en-GB"/>
        </w:rPr>
        <w:t>2018</w:t>
      </w:r>
      <w:r>
        <w:rPr>
          <w:lang w:val="en-GB"/>
        </w:rPr>
        <w:t xml:space="preserve">) </w:t>
      </w:r>
      <w:r w:rsidRPr="00C875AF">
        <w:rPr>
          <w:lang w:val="en-GB"/>
        </w:rPr>
        <w:t>Adaptive and interactive climate futures: Systematic review of “serious games” for engagement and decision‐making. Environ</w:t>
      </w:r>
      <w:r>
        <w:rPr>
          <w:lang w:val="en-GB"/>
        </w:rPr>
        <w:t>ment</w:t>
      </w:r>
      <w:r w:rsidRPr="00C875AF">
        <w:rPr>
          <w:lang w:val="en-GB"/>
        </w:rPr>
        <w:t xml:space="preserve"> Res</w:t>
      </w:r>
      <w:r>
        <w:rPr>
          <w:lang w:val="en-GB"/>
        </w:rPr>
        <w:t>earch</w:t>
      </w:r>
      <w:r w:rsidRPr="00C875AF">
        <w:rPr>
          <w:lang w:val="en-GB"/>
        </w:rPr>
        <w:t xml:space="preserve"> Lett</w:t>
      </w:r>
      <w:r>
        <w:rPr>
          <w:lang w:val="en-GB"/>
        </w:rPr>
        <w:t>ers</w:t>
      </w:r>
      <w:r w:rsidRPr="00C875AF">
        <w:rPr>
          <w:lang w:val="en-GB"/>
        </w:rPr>
        <w:t>, 13</w:t>
      </w:r>
      <w:r>
        <w:rPr>
          <w:lang w:val="en-GB"/>
        </w:rPr>
        <w:t>(6)</w:t>
      </w:r>
      <w:r w:rsidRPr="00C875AF">
        <w:rPr>
          <w:lang w:val="en-GB"/>
        </w:rPr>
        <w:t>, 063005</w:t>
      </w:r>
    </w:p>
    <w:p w14:paraId="4D56AFA6" w14:textId="77777777" w:rsidR="000A725A" w:rsidRDefault="000A725A" w:rsidP="000A725A">
      <w:pPr>
        <w:pStyle w:val="IndentedNormal"/>
        <w:rPr>
          <w:lang w:val="en-GB"/>
        </w:rPr>
      </w:pPr>
    </w:p>
    <w:p w14:paraId="119D437B" w14:textId="77777777" w:rsidR="000A725A" w:rsidRPr="00C875AF" w:rsidRDefault="000A725A" w:rsidP="000A725A">
      <w:pPr>
        <w:pStyle w:val="IndentedNormal"/>
        <w:rPr>
          <w:lang w:val="en-GB"/>
        </w:rPr>
      </w:pPr>
      <w:r>
        <w:rPr>
          <w:lang w:val="en-GB"/>
        </w:rPr>
        <w:t xml:space="preserve">Grange, K (2023) What’s the future for planning in a time of democratic retreat, white </w:t>
      </w:r>
      <w:proofErr w:type="gramStart"/>
      <w:r>
        <w:rPr>
          <w:lang w:val="en-GB"/>
        </w:rPr>
        <w:t>supremacy</w:t>
      </w:r>
      <w:proofErr w:type="gramEnd"/>
      <w:r>
        <w:rPr>
          <w:lang w:val="en-GB"/>
        </w:rPr>
        <w:t xml:space="preserve"> and silence. European Planning Studies. Open access.</w:t>
      </w:r>
    </w:p>
    <w:p w14:paraId="593286CC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026A1408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Gomez, B., &amp; Jones, J. P. (2010). Research methods in geography: a critical introduction. Wiley-Blackwell.</w:t>
      </w:r>
    </w:p>
    <w:p w14:paraId="3A8F3B2B" w14:textId="77777777" w:rsidR="000A725A" w:rsidRDefault="000A725A" w:rsidP="000A725A">
      <w:pPr>
        <w:pStyle w:val="IndentedNormal"/>
        <w:rPr>
          <w:lang w:val="en-GB"/>
        </w:rPr>
      </w:pPr>
    </w:p>
    <w:p w14:paraId="23DDA64F" w14:textId="77777777" w:rsidR="000A725A" w:rsidRPr="00CD63B6" w:rsidRDefault="000A725A" w:rsidP="000A725A">
      <w:pPr>
        <w:pStyle w:val="IndentedNormal"/>
        <w:rPr>
          <w:lang w:val="en-US"/>
        </w:rPr>
      </w:pPr>
      <w:r w:rsidRPr="00C875AF">
        <w:rPr>
          <w:lang w:val="en-US"/>
        </w:rPr>
        <w:t>Hudson, C &amp; Rönnblom, M</w:t>
      </w:r>
      <w:r>
        <w:rPr>
          <w:lang w:val="en-US"/>
        </w:rPr>
        <w:t>.</w:t>
      </w:r>
      <w:r w:rsidRPr="00C875AF">
        <w:rPr>
          <w:lang w:val="en-US"/>
        </w:rPr>
        <w:t xml:space="preserve"> (200</w:t>
      </w:r>
      <w:r>
        <w:rPr>
          <w:lang w:val="en-US"/>
        </w:rPr>
        <w:t>7</w:t>
      </w:r>
      <w:r w:rsidRPr="00C875AF">
        <w:rPr>
          <w:lang w:val="en-US"/>
        </w:rPr>
        <w:t>). Regional development policies and the constructions of gender equality: The Swedish case. European Journal of Political Research. 46. 47</w:t>
      </w:r>
      <w:r>
        <w:rPr>
          <w:lang w:val="en-US"/>
        </w:rPr>
        <w:t>-68</w:t>
      </w:r>
    </w:p>
    <w:p w14:paraId="0941EC56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4114453B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Isaksson K, &amp; Heikkinen S. (2018). Sustainability Transitions at the Frontline. Lock-in and Potential for Change in the Local Planning Arena, 10(3) 840</w:t>
      </w:r>
    </w:p>
    <w:p w14:paraId="41B0C5CB" w14:textId="77777777" w:rsidR="000A725A" w:rsidRDefault="000A725A" w:rsidP="000A725A">
      <w:pPr>
        <w:pStyle w:val="IndentedNormal"/>
        <w:rPr>
          <w:lang w:val="en-GB"/>
        </w:rPr>
      </w:pPr>
    </w:p>
    <w:p w14:paraId="35A0E306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Iammarino, S., Rodriguez-Pose, A., &amp; Storper, M. (2018). Regional inequality in Europe: evidence, </w:t>
      </w:r>
      <w:proofErr w:type="gramStart"/>
      <w:r w:rsidRPr="00C875AF">
        <w:rPr>
          <w:lang w:val="en-GB"/>
        </w:rPr>
        <w:t>theory</w:t>
      </w:r>
      <w:proofErr w:type="gramEnd"/>
      <w:r w:rsidRPr="00C875AF">
        <w:rPr>
          <w:lang w:val="en-GB"/>
        </w:rPr>
        <w:t xml:space="preserve"> and policy implications. Journal of Economic Geography, 19(2), 273-298. </w:t>
      </w:r>
    </w:p>
    <w:p w14:paraId="783234B1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391C7080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Kalliomäki, H. 2018, Re-Contextualising Oregon’s Urban Growth Boundary to City-Regional Planning in Tampere, Finland: The Need for Strategic Bridge-Building. Planning Theory &amp; Practice 19 (4), 514–533</w:t>
      </w:r>
    </w:p>
    <w:p w14:paraId="13149E44" w14:textId="77777777" w:rsidR="000A725A" w:rsidRPr="00C875AF" w:rsidRDefault="000A725A" w:rsidP="000A725A">
      <w:pPr>
        <w:pStyle w:val="IndentedNormal"/>
        <w:ind w:firstLine="0"/>
        <w:rPr>
          <w:lang w:val="en-US"/>
        </w:rPr>
      </w:pPr>
    </w:p>
    <w:p w14:paraId="19086049" w14:textId="77777777" w:rsidR="000A725A" w:rsidRPr="00C875AF" w:rsidRDefault="000A725A" w:rsidP="000A725A">
      <w:pPr>
        <w:pStyle w:val="IndentedNormal"/>
        <w:rPr>
          <w:lang w:val="en-GB"/>
        </w:rPr>
      </w:pPr>
      <w:r w:rsidRPr="00395B8B">
        <w:rPr>
          <w:lang w:val="en-US"/>
        </w:rPr>
        <w:t xml:space="preserve">Mukhtar-Landgren D, Kronsell A, Voytenko Palgan Y, et al. </w:t>
      </w:r>
      <w:r w:rsidRPr="00C875AF">
        <w:rPr>
          <w:lang w:val="en-GB"/>
        </w:rPr>
        <w:t>(2019) Municipalities as enablers in urban experimentation. Journal of environmental policy and planning 21(6): 718-733</w:t>
      </w:r>
    </w:p>
    <w:p w14:paraId="7162923B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6D90C6BC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Olesen, K., &amp; Richardson, T. (2012). Strategic Planning in Transition: Contested Rationalities and Spatial Logics in Twenty-First Century Danish Planning Experiments. European Planning Studies, 20(10), 1689-1706</w:t>
      </w:r>
    </w:p>
    <w:p w14:paraId="66250A50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36098E2F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Ryan, B. D. (2011). Reading Through a Plan: A Visual Theory of Plan Interpretation; Reading Through a Plan: A Visual Interpretation of What Plans Mean and How They Innovate. Journal of the American Planning Association, 77, 309-327.</w:t>
      </w:r>
    </w:p>
    <w:p w14:paraId="27A062DD" w14:textId="77777777" w:rsidR="000A725A" w:rsidRDefault="000A725A" w:rsidP="000A725A">
      <w:pPr>
        <w:pStyle w:val="IndentedNormal"/>
        <w:rPr>
          <w:lang w:val="en-GB"/>
        </w:rPr>
      </w:pPr>
    </w:p>
    <w:p w14:paraId="4EFD7E31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Pike A, Rodriguez-Pose A, Tomaney J. (2016) Shifting horizons in local and regional development. Regional Studies 51(1), 46-57.</w:t>
      </w:r>
    </w:p>
    <w:p w14:paraId="6DDF09B2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2083E116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Sandberg, L., &amp; Rönnblom, M. (2016). Imagining the ideal city, planning the gender-equal city in Umeå, Sweden, Gender, Place and Culture</w:t>
      </w:r>
      <w:r>
        <w:rPr>
          <w:lang w:val="en-GB"/>
        </w:rPr>
        <w:t xml:space="preserve"> </w:t>
      </w:r>
      <w:r w:rsidRPr="00C875AF">
        <w:rPr>
          <w:lang w:val="en-GB"/>
        </w:rPr>
        <w:t>23(12) 1750-1762</w:t>
      </w:r>
    </w:p>
    <w:p w14:paraId="7E5EC05C" w14:textId="77777777" w:rsidR="000A725A" w:rsidRDefault="000A725A" w:rsidP="000A725A">
      <w:pPr>
        <w:pStyle w:val="IndentedNormal"/>
        <w:rPr>
          <w:lang w:val="en-GB"/>
        </w:rPr>
      </w:pPr>
    </w:p>
    <w:p w14:paraId="1406928B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Saskia S, &amp; Ulrich U. (2021). Urban digitization and financial capitalism. TATuP – Zeitschrift Für Technikfolgenabschätzung in Theorie Und Praxis, 30(1). 70-73 </w:t>
      </w:r>
    </w:p>
    <w:p w14:paraId="5B30A168" w14:textId="77777777" w:rsidR="000A725A" w:rsidRDefault="000A725A" w:rsidP="000A725A">
      <w:pPr>
        <w:pStyle w:val="IndentedNormal"/>
        <w:rPr>
          <w:lang w:val="en-GB"/>
        </w:rPr>
      </w:pPr>
    </w:p>
    <w:p w14:paraId="73ACF47C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 xml:space="preserve">Storbjörk S., Hjerpe M., and Glaas E. (2019) “Take It or Leave It”: From Collaborative to Regulative Developer Dialogues in Six Swedish Municipalities Aiming to Climate-Proof Urban Planning. </w:t>
      </w:r>
      <w:r w:rsidRPr="00C875AF">
        <w:rPr>
          <w:i/>
          <w:iCs/>
          <w:lang w:val="en-GB"/>
        </w:rPr>
        <w:t>Sustainability</w:t>
      </w:r>
      <w:r w:rsidRPr="00C875AF">
        <w:rPr>
          <w:lang w:val="en-GB"/>
        </w:rPr>
        <w:t xml:space="preserve">. 11(23) </w:t>
      </w:r>
    </w:p>
    <w:p w14:paraId="4D2C33DB" w14:textId="77777777" w:rsidR="000A725A" w:rsidRDefault="000A725A" w:rsidP="000A725A">
      <w:pPr>
        <w:pStyle w:val="IndentedNormal"/>
        <w:rPr>
          <w:lang w:val="en-GB"/>
        </w:rPr>
      </w:pPr>
    </w:p>
    <w:p w14:paraId="33CE274F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Storbjörk S., Hjerpe M</w:t>
      </w:r>
      <w:r>
        <w:rPr>
          <w:lang w:val="en-GB"/>
        </w:rPr>
        <w:t xml:space="preserve">. (2022) </w:t>
      </w:r>
      <w:r w:rsidRPr="00AB1287">
        <w:rPr>
          <w:lang w:val="en-GB"/>
        </w:rPr>
        <w:t>Stuck in experimentation: exploring practical experiences and challenges of using floating housing to climate-proof waterfront urban development in Sweden</w:t>
      </w:r>
      <w:r>
        <w:rPr>
          <w:lang w:val="en-GB"/>
        </w:rPr>
        <w:t>. Journal of Housing and Built Environment, 37, 2263-2284</w:t>
      </w:r>
    </w:p>
    <w:p w14:paraId="06C6D7DF" w14:textId="77777777" w:rsidR="000A725A" w:rsidRDefault="000A725A" w:rsidP="000A725A">
      <w:pPr>
        <w:pStyle w:val="IndentedNormal"/>
        <w:rPr>
          <w:lang w:val="en-GB"/>
        </w:rPr>
      </w:pPr>
    </w:p>
    <w:p w14:paraId="15543525" w14:textId="77777777" w:rsidR="000A725A" w:rsidRPr="00C875AF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Stripple, Bulkeley, (2019) Towards a material politics of socio-technical transitions: Navigating decarbonisation pathways in Malmö Political Geography. 72, June 2019, 52-63</w:t>
      </w:r>
    </w:p>
    <w:p w14:paraId="5A878995" w14:textId="77777777" w:rsidR="000A725A" w:rsidRPr="00C875AF" w:rsidRDefault="000A725A" w:rsidP="000A725A">
      <w:pPr>
        <w:pStyle w:val="IndentedNormal"/>
        <w:rPr>
          <w:lang w:val="en-GB"/>
        </w:rPr>
      </w:pPr>
    </w:p>
    <w:p w14:paraId="1CB5FB5D" w14:textId="77777777" w:rsidR="000A725A" w:rsidRDefault="000A725A" w:rsidP="000A725A">
      <w:pPr>
        <w:pStyle w:val="IndentedNormal"/>
        <w:rPr>
          <w:lang w:val="en-GB"/>
        </w:rPr>
      </w:pPr>
      <w:r w:rsidRPr="00C875AF">
        <w:rPr>
          <w:lang w:val="en-GB"/>
        </w:rPr>
        <w:t>Vigar, G., Cowie, P., &amp; Healey, P. (2020). Innovation in planning: creating and securing public value. European Planning Studies, 28(3), 521-540.</w:t>
      </w:r>
    </w:p>
    <w:p w14:paraId="0C78D749" w14:textId="77777777" w:rsidR="000A725A" w:rsidRDefault="000A725A" w:rsidP="000A725A">
      <w:pPr>
        <w:pStyle w:val="IndentedNormal"/>
        <w:rPr>
          <w:lang w:val="en-GB"/>
        </w:rPr>
      </w:pPr>
    </w:p>
    <w:p w14:paraId="12E7BD5A" w14:textId="77777777" w:rsidR="000A725A" w:rsidRPr="00EF2500" w:rsidRDefault="000A725A" w:rsidP="000A725A">
      <w:pPr>
        <w:pStyle w:val="IndentedNormal"/>
        <w:rPr>
          <w:lang w:val="en-US"/>
        </w:rPr>
      </w:pPr>
      <w:r w:rsidRPr="00EF2500">
        <w:rPr>
          <w:lang w:val="en-US"/>
        </w:rPr>
        <w:t xml:space="preserve">Witzell, </w:t>
      </w:r>
      <w:r>
        <w:rPr>
          <w:lang w:val="en-US"/>
        </w:rPr>
        <w:t>J.</w:t>
      </w:r>
      <w:r w:rsidRPr="00EF2500">
        <w:rPr>
          <w:lang w:val="en-US"/>
        </w:rPr>
        <w:t xml:space="preserve"> Henriksson,</w:t>
      </w:r>
      <w:r>
        <w:rPr>
          <w:lang w:val="en-US"/>
        </w:rPr>
        <w:t xml:space="preserve"> M.</w:t>
      </w:r>
      <w:r w:rsidRPr="00EF2500">
        <w:rPr>
          <w:lang w:val="en-US"/>
        </w:rPr>
        <w:t xml:space="preserve"> Håkansson </w:t>
      </w:r>
      <w:r>
        <w:rPr>
          <w:lang w:val="en-US"/>
        </w:rPr>
        <w:t xml:space="preserve">M. </w:t>
      </w:r>
      <w:r w:rsidRPr="00EF2500">
        <w:rPr>
          <w:lang w:val="en-US"/>
        </w:rPr>
        <w:t>&amp; Isaksson</w:t>
      </w:r>
      <w:r>
        <w:rPr>
          <w:lang w:val="en-US"/>
        </w:rPr>
        <w:t>, K.</w:t>
      </w:r>
      <w:r w:rsidRPr="00EF2500">
        <w:rPr>
          <w:lang w:val="en-US"/>
        </w:rPr>
        <w:t xml:space="preserve"> (2022) Transformative capacity for climate mitigation in strategic transport planning – principles and practices in cross-sectoral collaboration, Journal of Environmental Policy &amp; Planning, 24</w:t>
      </w:r>
      <w:r>
        <w:rPr>
          <w:lang w:val="en-US"/>
        </w:rPr>
        <w:t>(</w:t>
      </w:r>
      <w:r w:rsidRPr="00EF2500">
        <w:rPr>
          <w:lang w:val="en-US"/>
        </w:rPr>
        <w:t>6</w:t>
      </w:r>
      <w:r>
        <w:rPr>
          <w:lang w:val="en-US"/>
        </w:rPr>
        <w:t>)</w:t>
      </w:r>
      <w:r w:rsidRPr="00EF2500">
        <w:rPr>
          <w:lang w:val="en-US"/>
        </w:rPr>
        <w:t>, 719-732</w:t>
      </w:r>
    </w:p>
    <w:p w14:paraId="5F57D127" w14:textId="77777777" w:rsidR="000A725A" w:rsidRPr="00BE6E98" w:rsidRDefault="000A725A" w:rsidP="000A725A">
      <w:pPr>
        <w:pStyle w:val="IndentedNormal"/>
        <w:ind w:firstLine="0"/>
        <w:rPr>
          <w:lang w:val="en-GB"/>
        </w:rPr>
      </w:pPr>
    </w:p>
    <w:p w14:paraId="46FFAC7E" w14:textId="77777777" w:rsidR="000A725A" w:rsidRPr="00C875AF" w:rsidRDefault="000A725A" w:rsidP="000A725A">
      <w:pPr>
        <w:pStyle w:val="IndentedNormal"/>
        <w:rPr>
          <w:lang w:val="en-GB"/>
        </w:rPr>
      </w:pPr>
      <w:r w:rsidRPr="00BE6E98">
        <w:t>Zheng L, Yanliu L, De Meulderb</w:t>
      </w:r>
      <w:r>
        <w:t>, B.</w:t>
      </w:r>
      <w:r w:rsidRPr="00BE6E98">
        <w:t xml:space="preserve">, Shifu </w:t>
      </w:r>
      <w:proofErr w:type="gramStart"/>
      <w:r w:rsidRPr="00BE6E98">
        <w:t>W,.</w:t>
      </w:r>
      <w:proofErr w:type="gramEnd"/>
      <w:r w:rsidRPr="00BE6E98">
        <w:t xml:space="preserve"> </w:t>
      </w:r>
      <w:r w:rsidRPr="00395B8B">
        <w:rPr>
          <w:lang w:val="en-US"/>
        </w:rPr>
        <w:t xml:space="preserve">(2019). </w:t>
      </w:r>
      <w:r w:rsidRPr="00C875AF">
        <w:rPr>
          <w:lang w:val="en-GB"/>
        </w:rPr>
        <w:t>Can greenways perform as a new planning strategy in the Pearl River Delta, T China? Landscape and Urban Planning 187, July, 81-95</w:t>
      </w:r>
    </w:p>
    <w:p w14:paraId="59894A1E" w14:textId="77777777" w:rsidR="000A725A" w:rsidRDefault="000A725A" w:rsidP="000A725A">
      <w:pPr>
        <w:rPr>
          <w:lang w:val="en-GB"/>
        </w:rPr>
      </w:pPr>
    </w:p>
    <w:p w14:paraId="5E237340" w14:textId="77777777" w:rsidR="00482B72" w:rsidRDefault="00482B72"/>
    <w:sectPr w:rsidR="0048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29D3"/>
    <w:multiLevelType w:val="multilevel"/>
    <w:tmpl w:val="F4146F36"/>
    <w:styleLink w:val="HeadingNumbering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E017FD"/>
    <w:multiLevelType w:val="multilevel"/>
    <w:tmpl w:val="F4146F36"/>
    <w:numStyleLink w:val="HeadingNumbering"/>
  </w:abstractNum>
  <w:num w:numId="1" w16cid:durableId="49112498">
    <w:abstractNumId w:val="0"/>
  </w:num>
  <w:num w:numId="2" w16cid:durableId="71029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A"/>
    <w:rsid w:val="00002582"/>
    <w:rsid w:val="00010E3A"/>
    <w:rsid w:val="000311A0"/>
    <w:rsid w:val="00042675"/>
    <w:rsid w:val="00044B0E"/>
    <w:rsid w:val="00057217"/>
    <w:rsid w:val="000602B8"/>
    <w:rsid w:val="0007277B"/>
    <w:rsid w:val="00091E7F"/>
    <w:rsid w:val="000A725A"/>
    <w:rsid w:val="000D4865"/>
    <w:rsid w:val="00134E73"/>
    <w:rsid w:val="00142FE3"/>
    <w:rsid w:val="001511C2"/>
    <w:rsid w:val="00157287"/>
    <w:rsid w:val="00160ECA"/>
    <w:rsid w:val="00161563"/>
    <w:rsid w:val="00186BE4"/>
    <w:rsid w:val="001A4D86"/>
    <w:rsid w:val="001D4FDE"/>
    <w:rsid w:val="001E795B"/>
    <w:rsid w:val="00212B82"/>
    <w:rsid w:val="00260EA8"/>
    <w:rsid w:val="002733A5"/>
    <w:rsid w:val="002C4EB4"/>
    <w:rsid w:val="002E00C7"/>
    <w:rsid w:val="002E0C96"/>
    <w:rsid w:val="002E2DCC"/>
    <w:rsid w:val="002E6807"/>
    <w:rsid w:val="003050BC"/>
    <w:rsid w:val="00310106"/>
    <w:rsid w:val="0032293E"/>
    <w:rsid w:val="003363D9"/>
    <w:rsid w:val="0034248B"/>
    <w:rsid w:val="00360AA7"/>
    <w:rsid w:val="00386952"/>
    <w:rsid w:val="00390C2B"/>
    <w:rsid w:val="003960A7"/>
    <w:rsid w:val="00397CD5"/>
    <w:rsid w:val="003C72FD"/>
    <w:rsid w:val="003E4539"/>
    <w:rsid w:val="003E5A8D"/>
    <w:rsid w:val="003F33A8"/>
    <w:rsid w:val="003F3643"/>
    <w:rsid w:val="00407DA2"/>
    <w:rsid w:val="00413E0C"/>
    <w:rsid w:val="004152A8"/>
    <w:rsid w:val="00417FE5"/>
    <w:rsid w:val="00444763"/>
    <w:rsid w:val="0045685E"/>
    <w:rsid w:val="00476E77"/>
    <w:rsid w:val="00482B72"/>
    <w:rsid w:val="0048375B"/>
    <w:rsid w:val="004A67F7"/>
    <w:rsid w:val="00506AA7"/>
    <w:rsid w:val="00517A99"/>
    <w:rsid w:val="005326F4"/>
    <w:rsid w:val="00551810"/>
    <w:rsid w:val="00553B16"/>
    <w:rsid w:val="00563F47"/>
    <w:rsid w:val="00575241"/>
    <w:rsid w:val="00592831"/>
    <w:rsid w:val="00596E59"/>
    <w:rsid w:val="005A0E55"/>
    <w:rsid w:val="005B1DB6"/>
    <w:rsid w:val="005C7023"/>
    <w:rsid w:val="005C7275"/>
    <w:rsid w:val="005E6404"/>
    <w:rsid w:val="005F64B1"/>
    <w:rsid w:val="005F783F"/>
    <w:rsid w:val="00601F66"/>
    <w:rsid w:val="00603C8B"/>
    <w:rsid w:val="00632F16"/>
    <w:rsid w:val="0063372B"/>
    <w:rsid w:val="0063587A"/>
    <w:rsid w:val="00635AA9"/>
    <w:rsid w:val="00640311"/>
    <w:rsid w:val="006454F2"/>
    <w:rsid w:val="00652778"/>
    <w:rsid w:val="00661DA5"/>
    <w:rsid w:val="00662BF3"/>
    <w:rsid w:val="00663EE5"/>
    <w:rsid w:val="00666A25"/>
    <w:rsid w:val="00675EDD"/>
    <w:rsid w:val="00684D3C"/>
    <w:rsid w:val="006918B1"/>
    <w:rsid w:val="006A2B62"/>
    <w:rsid w:val="006B2709"/>
    <w:rsid w:val="006C1671"/>
    <w:rsid w:val="006E6FFC"/>
    <w:rsid w:val="006F3316"/>
    <w:rsid w:val="007138F0"/>
    <w:rsid w:val="007248DE"/>
    <w:rsid w:val="0072492B"/>
    <w:rsid w:val="00735AF2"/>
    <w:rsid w:val="00745360"/>
    <w:rsid w:val="007529D8"/>
    <w:rsid w:val="00772FEB"/>
    <w:rsid w:val="00784578"/>
    <w:rsid w:val="007C024F"/>
    <w:rsid w:val="007E3BA4"/>
    <w:rsid w:val="007E3CDB"/>
    <w:rsid w:val="00802299"/>
    <w:rsid w:val="008103FD"/>
    <w:rsid w:val="00820472"/>
    <w:rsid w:val="00845980"/>
    <w:rsid w:val="00846E1B"/>
    <w:rsid w:val="008530C0"/>
    <w:rsid w:val="00884CF2"/>
    <w:rsid w:val="00896CB7"/>
    <w:rsid w:val="008A2DBE"/>
    <w:rsid w:val="008D433F"/>
    <w:rsid w:val="008E0492"/>
    <w:rsid w:val="008F52D8"/>
    <w:rsid w:val="00904B08"/>
    <w:rsid w:val="00913A0F"/>
    <w:rsid w:val="0091586E"/>
    <w:rsid w:val="00923D64"/>
    <w:rsid w:val="009460ED"/>
    <w:rsid w:val="009500D5"/>
    <w:rsid w:val="00980A55"/>
    <w:rsid w:val="0099438E"/>
    <w:rsid w:val="009A1053"/>
    <w:rsid w:val="009A17B0"/>
    <w:rsid w:val="009A3581"/>
    <w:rsid w:val="009A3690"/>
    <w:rsid w:val="009A76A2"/>
    <w:rsid w:val="009B2E4E"/>
    <w:rsid w:val="009C1DB5"/>
    <w:rsid w:val="009D3FF4"/>
    <w:rsid w:val="009D697D"/>
    <w:rsid w:val="00A04B24"/>
    <w:rsid w:val="00A33FE0"/>
    <w:rsid w:val="00A5337C"/>
    <w:rsid w:val="00A554EF"/>
    <w:rsid w:val="00A57D3E"/>
    <w:rsid w:val="00A7235E"/>
    <w:rsid w:val="00A774FE"/>
    <w:rsid w:val="00A779EA"/>
    <w:rsid w:val="00A86E3C"/>
    <w:rsid w:val="00A90559"/>
    <w:rsid w:val="00AA0912"/>
    <w:rsid w:val="00AD3BE5"/>
    <w:rsid w:val="00AF3F8B"/>
    <w:rsid w:val="00AF7A02"/>
    <w:rsid w:val="00B0144C"/>
    <w:rsid w:val="00B16041"/>
    <w:rsid w:val="00B302C1"/>
    <w:rsid w:val="00B42743"/>
    <w:rsid w:val="00B46EB3"/>
    <w:rsid w:val="00B51EC0"/>
    <w:rsid w:val="00B52A62"/>
    <w:rsid w:val="00B95E56"/>
    <w:rsid w:val="00C0200E"/>
    <w:rsid w:val="00C21FCB"/>
    <w:rsid w:val="00C327C2"/>
    <w:rsid w:val="00C34165"/>
    <w:rsid w:val="00C420DC"/>
    <w:rsid w:val="00C539AD"/>
    <w:rsid w:val="00C70F12"/>
    <w:rsid w:val="00C71EE6"/>
    <w:rsid w:val="00CA0655"/>
    <w:rsid w:val="00CA6B2D"/>
    <w:rsid w:val="00CB2548"/>
    <w:rsid w:val="00CC0662"/>
    <w:rsid w:val="00CD7477"/>
    <w:rsid w:val="00CE206E"/>
    <w:rsid w:val="00CE329C"/>
    <w:rsid w:val="00CF0369"/>
    <w:rsid w:val="00CF4806"/>
    <w:rsid w:val="00CF5BC4"/>
    <w:rsid w:val="00CF63F6"/>
    <w:rsid w:val="00D11398"/>
    <w:rsid w:val="00D1269C"/>
    <w:rsid w:val="00D12BE1"/>
    <w:rsid w:val="00D13605"/>
    <w:rsid w:val="00D17853"/>
    <w:rsid w:val="00D309FB"/>
    <w:rsid w:val="00D61EAD"/>
    <w:rsid w:val="00D83273"/>
    <w:rsid w:val="00DA5D26"/>
    <w:rsid w:val="00DB35AC"/>
    <w:rsid w:val="00DC241B"/>
    <w:rsid w:val="00DC24F8"/>
    <w:rsid w:val="00DD3599"/>
    <w:rsid w:val="00DD653C"/>
    <w:rsid w:val="00DF1109"/>
    <w:rsid w:val="00E007A6"/>
    <w:rsid w:val="00E01454"/>
    <w:rsid w:val="00E03E15"/>
    <w:rsid w:val="00E14AC6"/>
    <w:rsid w:val="00E2051A"/>
    <w:rsid w:val="00E269E9"/>
    <w:rsid w:val="00E2724B"/>
    <w:rsid w:val="00E439B0"/>
    <w:rsid w:val="00E54234"/>
    <w:rsid w:val="00E701DD"/>
    <w:rsid w:val="00E72678"/>
    <w:rsid w:val="00E779DB"/>
    <w:rsid w:val="00E864A8"/>
    <w:rsid w:val="00E94ACB"/>
    <w:rsid w:val="00EB485E"/>
    <w:rsid w:val="00EC5B8D"/>
    <w:rsid w:val="00ED0948"/>
    <w:rsid w:val="00ED715A"/>
    <w:rsid w:val="00EE6893"/>
    <w:rsid w:val="00EE6B7C"/>
    <w:rsid w:val="00EF673B"/>
    <w:rsid w:val="00F025A9"/>
    <w:rsid w:val="00F05620"/>
    <w:rsid w:val="00F07B82"/>
    <w:rsid w:val="00F127B1"/>
    <w:rsid w:val="00F12DD4"/>
    <w:rsid w:val="00F171E3"/>
    <w:rsid w:val="00F24353"/>
    <w:rsid w:val="00F25BF3"/>
    <w:rsid w:val="00F47A2A"/>
    <w:rsid w:val="00F66A37"/>
    <w:rsid w:val="00F76447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25072"/>
  <w15:chartTrackingRefBased/>
  <w15:docId w15:val="{6E8FDBF0-B4FF-AF41-97E0-AEFBBB11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5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next w:val="Normal"/>
    <w:link w:val="Rubrik1Char"/>
    <w:uiPriority w:val="9"/>
    <w:qFormat/>
    <w:rsid w:val="000A725A"/>
    <w:pPr>
      <w:keepNext/>
      <w:keepLines/>
      <w:pageBreakBefore/>
      <w:numPr>
        <w:numId w:val="2"/>
      </w:numPr>
      <w:autoSpaceDE w:val="0"/>
      <w:autoSpaceDN w:val="0"/>
      <w:adjustRightInd w:val="0"/>
      <w:spacing w:before="300" w:after="300" w:line="264" w:lineRule="auto"/>
      <w:textAlignment w:val="center"/>
      <w:outlineLvl w:val="0"/>
    </w:pPr>
    <w:rPr>
      <w:rFonts w:asciiTheme="majorHAnsi" w:eastAsiaTheme="minorEastAsia" w:hAnsiTheme="majorHAnsi" w:cs="Calibri"/>
      <w:color w:val="000000"/>
      <w:sz w:val="36"/>
      <w:szCs w:val="36"/>
      <w:lang w:val="en-US" w:eastAsia="sv-SE"/>
    </w:rPr>
  </w:style>
  <w:style w:type="paragraph" w:styleId="Rubrik2">
    <w:name w:val="heading 2"/>
    <w:basedOn w:val="Rubrik1"/>
    <w:next w:val="Normal"/>
    <w:link w:val="Rubrik2Char"/>
    <w:uiPriority w:val="9"/>
    <w:qFormat/>
    <w:rsid w:val="000A725A"/>
    <w:pPr>
      <w:pageBreakBefore w:val="0"/>
      <w:numPr>
        <w:ilvl w:val="1"/>
      </w:num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0A725A"/>
    <w:pPr>
      <w:pageBreakBefore w:val="0"/>
      <w:numPr>
        <w:ilvl w:val="2"/>
      </w:num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0A725A"/>
    <w:pPr>
      <w:pageBreakBefore w:val="0"/>
      <w:numPr>
        <w:ilvl w:val="3"/>
      </w:num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725A"/>
    <w:rPr>
      <w:rFonts w:asciiTheme="majorHAnsi" w:eastAsiaTheme="minorEastAsia" w:hAnsiTheme="majorHAnsi" w:cs="Calibri"/>
      <w:color w:val="000000"/>
      <w:sz w:val="36"/>
      <w:szCs w:val="36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A725A"/>
    <w:rPr>
      <w:rFonts w:asciiTheme="majorHAnsi" w:eastAsiaTheme="minorEastAsia" w:hAnsiTheme="majorHAnsi" w:cs="Calibri-Bold"/>
      <w:b/>
      <w:bCs/>
      <w:color w:val="000000"/>
      <w:sz w:val="28"/>
      <w:szCs w:val="28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A725A"/>
    <w:rPr>
      <w:rFonts w:asciiTheme="majorHAnsi" w:eastAsiaTheme="minorEastAsia" w:hAnsiTheme="majorHAnsi" w:cs="Calibri"/>
      <w:color w:val="000000"/>
      <w:lang w:val="en-US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A725A"/>
    <w:rPr>
      <w:rFonts w:asciiTheme="majorHAnsi" w:eastAsiaTheme="majorEastAsia" w:hAnsiTheme="majorHAnsi" w:cstheme="majorBidi"/>
      <w:iCs/>
      <w:sz w:val="21"/>
      <w:szCs w:val="36"/>
      <w:lang w:val="en-US" w:eastAsia="sv-SE"/>
    </w:rPr>
  </w:style>
  <w:style w:type="paragraph" w:customStyle="1" w:styleId="IndentedNormal">
    <w:name w:val="Indented Normal"/>
    <w:basedOn w:val="Normal"/>
    <w:link w:val="IndentedNormalChar"/>
    <w:uiPriority w:val="1"/>
    <w:qFormat/>
    <w:rsid w:val="000A725A"/>
    <w:pPr>
      <w:ind w:firstLine="284"/>
    </w:pPr>
  </w:style>
  <w:style w:type="numbering" w:customStyle="1" w:styleId="HeadingNumbering">
    <w:name w:val="Heading Numbering"/>
    <w:uiPriority w:val="99"/>
    <w:rsid w:val="000A725A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0A725A"/>
    <w:rPr>
      <w:color w:val="0563C1" w:themeColor="hyperlink"/>
      <w:u w:val="single"/>
    </w:rPr>
  </w:style>
  <w:style w:type="character" w:customStyle="1" w:styleId="IndentedNormalChar">
    <w:name w:val="Indented Normal Char"/>
    <w:basedOn w:val="Standardstycketeckensnitt"/>
    <w:link w:val="IndentedNormal"/>
    <w:uiPriority w:val="1"/>
    <w:rsid w:val="000A725A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ank.org/en/topic/urbandevelopment/publication/handbook-for-gender-inclusive-urban-planning-and-desig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behavioralscientist.org/how-better-urban-planning-can-improve-gender-equality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D6D13215E544B636C6D2E4DB12C5" ma:contentTypeVersion="5" ma:contentTypeDescription="Skapa ett nytt dokument." ma:contentTypeScope="" ma:versionID="a499c45c105bd068ea86853c76b5a830">
  <xsd:schema xmlns:xsd="http://www.w3.org/2001/XMLSchema" xmlns:xs="http://www.w3.org/2001/XMLSchema" xmlns:p="http://schemas.microsoft.com/office/2006/metadata/properties" xmlns:ns2="c9ff28df-7074-45fb-a832-cf0a56a38f0f" xmlns:ns3="c3e6816f-72df-42f2-a48c-16b3f092979e" targetNamespace="http://schemas.microsoft.com/office/2006/metadata/properties" ma:root="true" ma:fieldsID="b605cc6fd443e4ff3417c7bdf7417f06" ns2:_="" ns3:_="">
    <xsd:import namespace="c9ff28df-7074-45fb-a832-cf0a56a38f0f"/>
    <xsd:import namespace="c3e6816f-72df-42f2-a48c-16b3f092979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28df-7074-45fb-a832-cf0a56a38f0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6816f-72df-42f2-a48c-16b3f092979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9ff28df-7074-45fb-a832-cf0a56a38f0f" xsi:nil="true"/>
    <_lisam_PublishedVersion xmlns="c3e6816f-72df-42f2-a48c-16b3f092979e" xsi:nil="true"/>
  </documentManagement>
</p:properties>
</file>

<file path=customXml/itemProps1.xml><?xml version="1.0" encoding="utf-8"?>
<ds:datastoreItem xmlns:ds="http://schemas.openxmlformats.org/officeDocument/2006/customXml" ds:itemID="{E9EC344C-4634-478B-8171-331DDB3C99F9}"/>
</file>

<file path=customXml/itemProps2.xml><?xml version="1.0" encoding="utf-8"?>
<ds:datastoreItem xmlns:ds="http://schemas.openxmlformats.org/officeDocument/2006/customXml" ds:itemID="{8DCD2478-DF1D-49C8-9A8A-333F0C5EA5D7}"/>
</file>

<file path=customXml/itemProps3.xml><?xml version="1.0" encoding="utf-8"?>
<ds:datastoreItem xmlns:ds="http://schemas.openxmlformats.org/officeDocument/2006/customXml" ds:itemID="{32B44C61-919F-4C36-8D84-9156A85FC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8931</Characters>
  <Application>Microsoft Office Word</Application>
  <DocSecurity>0</DocSecurity>
  <Lines>74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1</cp:revision>
  <dcterms:created xsi:type="dcterms:W3CDTF">2023-06-21T12:53:00Z</dcterms:created>
  <dcterms:modified xsi:type="dcterms:W3CDTF">2023-06-21T12:54:00Z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0x010100656BD6D13215E544B636C6D2E4DB12C5</vt:lpwstr>
  </property>
</Properties>
</file>